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Síntesis diagnóstica</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centro </w:t>
      </w:r>
      <w:r w:rsidDel="00000000" w:rsidR="00000000" w:rsidRPr="00000000">
        <w:rPr>
          <w:rFonts w:ascii="Times New Roman" w:cs="Times New Roman" w:eastAsia="Times New Roman" w:hAnsi="Times New Roman"/>
          <w:sz w:val="24"/>
          <w:szCs w:val="24"/>
          <w:rtl w:val="0"/>
        </w:rPr>
        <w:t xml:space="preserve">diurno para el adulto mayor construyendo sueños de Recoleta,es un programa que nace con “el objetivo de promover y fortalecer la autonomía e independencia de las personas mayores para contribuir a retrasar su pérdida de funcionalidad, manteniéndolos en su entorno familiar y social, entregando temporalmente servicios sociales y sanitarios”(Chile Atiende,2024), todo esto centrado en un enfoque en particular, el enfoque centrado en la persona, el cual siguiendo sus lineamientos que nos expone Carl Rogers, este enfoque trata a la persona como un sujeto responsable de sí, cómo este al ir descubriendo sus potencialidades le permiten crecer y desarrollarse en constantes interacciones sociales en el mundo(Cruz, 2005).</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que tienen los centros diurnos para las personas mayores nace desde demandas de protección y seguridad a las personas mayores en una sociedad que cada vez va envejeciendo más, ya que “en los últimos 40 años, la población del país ha experimentado un proceso de envejecimiento demográfico acelerado y sin precedentes históricos.”(SENAMA,2022), este envejecimiento viene con muchas caracteristicas especificas en chile, como la vulnerabilidad, la desprotección, discriminación, condiciones de salud, condiciones economicas enfocado más que nada en las pensiones de la jubilación, por ende, todos estos factores generan demandas de las personas mayores, pero “a pesar de los avances sustantivos desarrollados para responder a las demandas por protección y seguridad, existe un déficit estructural frente al envejecimiento poblacional, que debe ser cubierto mediante acciones del Estado que permitan contar con estructuras, capacidades y recursos suficientes para dar respuesta a las exigencias que una sociedad envejecida impone.”(SENAMA,2022)</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a pesar de este déficit los centros diurnos, generan este espacio de promoción de los derechos de las personas mayores, generan una vinculación con el medio,  vinculación social, comunitaria, la autonomía de las personas mayores, y poder brindar un espacio seguro para ellos, en su vejez, que sea digna y acompañada.</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esto que en el CEDIAM, se generan talleres de todo tipo, ya que hay un equipo disciplinario enfocado en las personas mayores, aquí en Recoleta, cuentan con kinesiólogo, terapeuta ocupacional, asistente del adulto mayor, psicólogo y trabajadora social.</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talleres psicosociales, se genera una dupla entre el psicólogo y la trabajadora social, que generan talleres en torno a las habilidades sociales, resoluciones de conflictos, poder expresar sus sentimientos, el respeto, entre tantas cosas.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estar presente en los talleres, comencé a observar, que habían usuarios que si bien disfrutan de los talleres, querían algo con más dinamismo, más recreativo, poder hablar sobre sus vivencias, experiencias, en su vida y en torno al centro, sabiendo esto, mi búsqueda en esta síntesis diagnóstica fue como poder crear un taller para que ellos puedan aprender acerca de lo que hacemos como trabajadores sociales que tenemos “como eje transversal la idea de que cada persona debe tener la oportunidad de desarrollar su potencial y de vivir una vida satisfactoria” (Manzanares,A., Rodriguez, Y. (2003)p.122)y cómo sus vivencias impactan e influyen en las condiciones de los talleres.</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esto que mediante conversaciones con los profesionales del cediam, me recordaron que en generaciones pasadas la radio era un medio muy masivo,como las radioescucha que cultivaban sus oídos, apelaban a sus emociones, sensaciones y estimulaban su imaginación acerca de las emociones que se transmitían en su rol de oyentes(Maestre, 2018), es por esto que llegue a la idea del “Radioteatro”, ya que este invita a producir y contar historias con personajes, poder actuar, poder recrear momentos, sonidos, fomentar el trabajo en equipo, poder fomentar las relaciones sociales que se tienen en el cediam y así poder aumentar el sentimiento de confianza en sí mismos, poder conectarse con la memoria, poder aprender y comprender las historias de otros usuarios, mediante el dinamismo que conlleva el radioteatro.</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Referencias</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Chile Atiende (2024) - Centros Diurnos del Adulto Mayor (CEDIAM). </w:t>
      </w:r>
      <w:hyperlink r:id="rId6">
        <w:r w:rsidDel="00000000" w:rsidR="00000000" w:rsidRPr="00000000">
          <w:rPr>
            <w:rFonts w:ascii="Times New Roman" w:cs="Times New Roman" w:eastAsia="Times New Roman" w:hAnsi="Times New Roman"/>
            <w:sz w:val="24"/>
            <w:szCs w:val="24"/>
            <w:u w:val="single"/>
            <w:rtl w:val="0"/>
          </w:rPr>
          <w:t xml:space="preserve">https://www.chileatiende.gob.cl/fichas/59393-centros-diurnos-del-adulto-mayor-cediam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Cruz, I. G. M. (2005). </w:t>
      </w:r>
      <w:r w:rsidDel="00000000" w:rsidR="00000000" w:rsidRPr="00000000">
        <w:rPr>
          <w:rFonts w:ascii="Times New Roman" w:cs="Times New Roman" w:eastAsia="Times New Roman" w:hAnsi="Times New Roman"/>
          <w:i w:val="1"/>
          <w:sz w:val="24"/>
          <w:szCs w:val="24"/>
          <w:rtl w:val="0"/>
        </w:rPr>
        <w:t xml:space="preserve">El desarrollo de las relaciones interpersonales en las experiencias transculturales: una aportación del enfoque centrado en la persona</w:t>
      </w:r>
      <w:r w:rsidDel="00000000" w:rsidR="00000000" w:rsidRPr="00000000">
        <w:rPr>
          <w:rFonts w:ascii="Times New Roman" w:cs="Times New Roman" w:eastAsia="Times New Roman" w:hAnsi="Times New Roman"/>
          <w:sz w:val="24"/>
          <w:szCs w:val="24"/>
          <w:rtl w:val="0"/>
        </w:rPr>
        <w:t xml:space="preserve"> [universidad iberoamericana]. </w:t>
      </w:r>
      <w:hyperlink r:id="rId7">
        <w:r w:rsidDel="00000000" w:rsidR="00000000" w:rsidRPr="00000000">
          <w:rPr>
            <w:rFonts w:ascii="Times New Roman" w:cs="Times New Roman" w:eastAsia="Times New Roman" w:hAnsi="Times New Roman"/>
            <w:sz w:val="24"/>
            <w:szCs w:val="24"/>
            <w:u w:val="single"/>
            <w:rtl w:val="0"/>
          </w:rPr>
          <w:t xml:space="preserve">http://ri.ibero.mx/handle/ibero/613?locale-attribute=en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Maestre, M. (2018) Vista de «Elaboración de una propuesta comunicacional participativa entre adultos mayores que confluye en la creación de un radioteatro»</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u w:val="single"/>
            <w:rtl w:val="0"/>
          </w:rPr>
          <w:t xml:space="preserve">https://fchportaldigital.unsl.edu.ar/index.php/biblioteca/article/view/160/126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Manzanares,A., Rodriguez, Y. (2003).Intervención de trabajo social con adultos mayores.  Revista de Trabajo Social No.5.2003.</w:t>
      </w:r>
    </w:p>
    <w:p w:rsidR="00000000" w:rsidDel="00000000" w:rsidP="00000000" w:rsidRDefault="00000000" w:rsidRPr="00000000" w14:paraId="00000011">
      <w:pPr>
        <w:spacing w:line="36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Servicio Nacional del Adulto Mayor – SENAMA. (Enero,2022). Guía de Operaciones para Centros Diurnos Comunitarios. .</w:t>
      </w:r>
      <w:hyperlink r:id="rId9">
        <w:r w:rsidDel="00000000" w:rsidR="00000000" w:rsidRPr="00000000">
          <w:rPr>
            <w:rFonts w:ascii="Times New Roman" w:cs="Times New Roman" w:eastAsia="Times New Roman" w:hAnsi="Times New Roman"/>
            <w:sz w:val="24"/>
            <w:szCs w:val="24"/>
            <w:u w:val="single"/>
            <w:rtl w:val="0"/>
          </w:rPr>
          <w:t xml:space="preserve">https://www.senama.gob.cl/storage/docs/Guia_de_Operaciones_para_Centros_Diurnos_Comunitarios.pdf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36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rPr>
          <w:sz w:val="24"/>
          <w:szCs w:val="24"/>
        </w:rPr>
      </w:pPr>
      <w:r w:rsidDel="00000000" w:rsidR="00000000" w:rsidRPr="00000000">
        <w:rPr>
          <w:rtl w:val="0"/>
        </w:rPr>
      </w:r>
    </w:p>
    <w:p w:rsidR="00000000" w:rsidDel="00000000" w:rsidP="00000000" w:rsidRDefault="00000000" w:rsidRPr="00000000" w14:paraId="00000014">
      <w:pPr>
        <w:spacing w:line="480" w:lineRule="auto"/>
        <w:ind w:left="720"/>
        <w:rPr>
          <w:color w:val="333333"/>
          <w:sz w:val="24"/>
          <w:szCs w:val="24"/>
          <w:shd w:fill="e0f6ff" w:val="clear"/>
        </w:rPr>
      </w:pPr>
      <w:r w:rsidDel="00000000" w:rsidR="00000000" w:rsidRPr="00000000">
        <w:rPr>
          <w:rtl w:val="0"/>
        </w:rPr>
      </w:r>
    </w:p>
    <w:p w:rsidR="00000000" w:rsidDel="00000000" w:rsidP="00000000" w:rsidRDefault="00000000" w:rsidRPr="00000000" w14:paraId="00000015">
      <w:pPr>
        <w:spacing w:line="480" w:lineRule="auto"/>
        <w:ind w:left="720"/>
        <w:rPr>
          <w:color w:val="666666"/>
          <w:sz w:val="26"/>
          <w:szCs w:val="26"/>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nama.gob.cl/storage/docs/Guia_de_Operaciones_para_Centros_Diurnos_Comunitarios.pdf" TargetMode="External"/><Relationship Id="rId5" Type="http://schemas.openxmlformats.org/officeDocument/2006/relationships/styles" Target="styles.xml"/><Relationship Id="rId6" Type="http://schemas.openxmlformats.org/officeDocument/2006/relationships/hyperlink" Target="https://www.chileatiende.gob.cl/fichas/59393-centros-diurnos-del-adulto-mayor-cediam" TargetMode="External"/><Relationship Id="rId7" Type="http://schemas.openxmlformats.org/officeDocument/2006/relationships/hyperlink" Target="http://ri.ibero.mx/handle/ibero/613?locale-attribute=en" TargetMode="External"/><Relationship Id="rId8" Type="http://schemas.openxmlformats.org/officeDocument/2006/relationships/hyperlink" Target="https://fchportaldigital.unsl.edu.ar/index.php/biblioteca/article/view/160/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